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30455">
      <w:pPr>
        <w:bidi w:val="0"/>
        <w:rPr>
          <w:rFonts w:hint="default"/>
          <w:color w:val="auto"/>
          <w:sz w:val="32"/>
          <w:szCs w:val="32"/>
          <w:lang w:val="en-US" w:eastAsia="zh-CN"/>
        </w:rPr>
      </w:pPr>
      <w:r>
        <w:rPr>
          <w:rFonts w:hint="eastAsia"/>
          <w:color w:val="auto"/>
          <w:sz w:val="32"/>
          <w:szCs w:val="32"/>
          <w:lang w:val="en-US" w:eastAsia="zh-CN"/>
        </w:rPr>
        <w:t>附件</w:t>
      </w:r>
    </w:p>
    <w:p w14:paraId="030C002C">
      <w:pPr>
        <w:pStyle w:val="3"/>
        <w:keepNext/>
        <w:keepLines/>
        <w:pageBreakBefore w:val="0"/>
        <w:widowControl w:val="0"/>
        <w:kinsoku/>
        <w:wordWrap/>
        <w:overflowPunct/>
        <w:topLinePunct w:val="0"/>
        <w:autoSpaceDE/>
        <w:autoSpaceDN/>
        <w:bidi w:val="0"/>
        <w:adjustRightInd/>
        <w:snapToGrid/>
        <w:spacing w:before="100" w:after="0" w:line="360" w:lineRule="auto"/>
        <w:jc w:val="center"/>
        <w:textAlignment w:val="auto"/>
        <w:rPr>
          <w:rFonts w:hint="eastAsia"/>
          <w:color w:val="auto"/>
          <w:sz w:val="44"/>
          <w:szCs w:val="44"/>
          <w:lang w:val="en-US" w:eastAsia="zh-CN"/>
        </w:rPr>
      </w:pPr>
      <w:r>
        <w:rPr>
          <w:rFonts w:hint="eastAsia"/>
          <w:color w:val="auto"/>
          <w:sz w:val="44"/>
          <w:szCs w:val="44"/>
          <w:lang w:val="en-US" w:eastAsia="zh-CN"/>
        </w:rPr>
        <w:t>云南省省级公务用车维修保养服务框架</w:t>
      </w:r>
    </w:p>
    <w:p w14:paraId="0B69320E">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rPr>
          <w:rFonts w:hint="default"/>
          <w:color w:val="auto"/>
          <w:sz w:val="44"/>
          <w:szCs w:val="44"/>
          <w:lang w:val="en-US" w:eastAsia="zh-CN"/>
        </w:rPr>
      </w:pPr>
      <w:r>
        <w:rPr>
          <w:rFonts w:hint="eastAsia"/>
          <w:color w:val="auto"/>
          <w:sz w:val="44"/>
          <w:szCs w:val="44"/>
          <w:lang w:val="en-US" w:eastAsia="zh-CN"/>
        </w:rPr>
        <w:t>协议采购需求（征求意见稿）</w:t>
      </w:r>
    </w:p>
    <w:p w14:paraId="5D68A073">
      <w:pPr>
        <w:ind w:firstLine="643" w:firstLineChars="200"/>
        <w:jc w:val="both"/>
        <w:outlineLvl w:val="0"/>
        <w:rPr>
          <w:rFonts w:hint="eastAsia" w:ascii="仿宋" w:hAnsi="仿宋" w:eastAsia="仿宋" w:cs="仿宋"/>
          <w:b/>
          <w:bCs/>
          <w:color w:val="auto"/>
          <w:sz w:val="32"/>
          <w:szCs w:val="32"/>
          <w:highlight w:val="none"/>
          <w:u w:val="none"/>
          <w:lang w:val="en-US" w:eastAsia="zh-CN"/>
        </w:rPr>
      </w:pPr>
      <w:bookmarkStart w:id="0" w:name="_Toc30714"/>
      <w:r>
        <w:rPr>
          <w:rFonts w:hint="eastAsia" w:ascii="仿宋" w:hAnsi="仿宋" w:eastAsia="仿宋" w:cs="仿宋"/>
          <w:b/>
          <w:bCs/>
          <w:color w:val="auto"/>
          <w:sz w:val="32"/>
          <w:szCs w:val="32"/>
          <w:highlight w:val="none"/>
          <w:u w:val="none"/>
          <w:lang w:val="en-US" w:eastAsia="zh-CN"/>
        </w:rPr>
        <w:t>一、项目概况</w:t>
      </w:r>
      <w:bookmarkEnd w:id="0"/>
    </w:p>
    <w:p w14:paraId="1D67C221">
      <w:pPr>
        <w:ind w:firstLine="640" w:firstLineChars="200"/>
        <w:jc w:val="both"/>
        <w:rPr>
          <w:rFonts w:hint="eastAsia" w:ascii="仿宋" w:hAnsi="仿宋" w:eastAsia="仿宋" w:cs="仿宋"/>
          <w:color w:val="auto"/>
          <w:sz w:val="32"/>
          <w:szCs w:val="32"/>
          <w:highlight w:val="none"/>
          <w:lang w:eastAsia="zh-CN"/>
        </w:rPr>
      </w:pPr>
      <w:bookmarkStart w:id="1" w:name="_Toc7647"/>
      <w:r>
        <w:rPr>
          <w:rFonts w:hint="eastAsia" w:ascii="仿宋" w:hAnsi="仿宋" w:eastAsia="仿宋" w:cs="仿宋"/>
          <w:color w:val="auto"/>
          <w:sz w:val="32"/>
          <w:szCs w:val="32"/>
          <w:highlight w:val="none"/>
          <w:lang w:eastAsia="zh-CN"/>
        </w:rPr>
        <w:t>为加强公务用车使用管理，规范公务用车维修采</w:t>
      </w:r>
      <w:bookmarkStart w:id="2" w:name="_GoBack"/>
      <w:bookmarkEnd w:id="2"/>
      <w:r>
        <w:rPr>
          <w:rFonts w:hint="eastAsia" w:ascii="仿宋" w:hAnsi="仿宋" w:eastAsia="仿宋" w:cs="仿宋"/>
          <w:color w:val="auto"/>
          <w:sz w:val="32"/>
          <w:szCs w:val="32"/>
          <w:highlight w:val="none"/>
          <w:lang w:eastAsia="zh-CN"/>
        </w:rPr>
        <w:t>购行为，控制行政成本、提升工作效率，按照</w:t>
      </w:r>
      <w:r>
        <w:rPr>
          <w:rFonts w:hint="eastAsia" w:ascii="仿宋" w:hAnsi="仿宋" w:eastAsia="仿宋" w:cs="仿宋"/>
          <w:color w:val="auto"/>
          <w:sz w:val="32"/>
          <w:szCs w:val="32"/>
          <w:highlight w:val="none"/>
        </w:rPr>
        <w:t>《中华人民共和国政府采购法》</w:t>
      </w:r>
      <w:r>
        <w:rPr>
          <w:rFonts w:hint="eastAsia" w:ascii="仿宋" w:hAnsi="仿宋" w:eastAsia="仿宋" w:cs="仿宋"/>
          <w:color w:val="auto"/>
          <w:sz w:val="32"/>
          <w:szCs w:val="32"/>
          <w:highlight w:val="none"/>
          <w:lang w:eastAsia="zh-CN"/>
        </w:rPr>
        <w:t>、《党政机关厉行节约反对浪费条例》、</w:t>
      </w:r>
      <w:r>
        <w:rPr>
          <w:rFonts w:hint="eastAsia" w:ascii="仿宋" w:hAnsi="仿宋" w:eastAsia="仿宋" w:cs="仿宋"/>
          <w:color w:val="auto"/>
          <w:sz w:val="32"/>
          <w:szCs w:val="32"/>
          <w:highlight w:val="none"/>
        </w:rPr>
        <w:t>《政府采购框架协议采购方式管理暂行办法》（财政部令第110号</w:t>
      </w:r>
      <w:r>
        <w:rPr>
          <w:rFonts w:hint="eastAsia" w:ascii="仿宋" w:hAnsi="仿宋" w:eastAsia="仿宋" w:cs="仿宋"/>
          <w:color w:val="auto"/>
          <w:sz w:val="32"/>
          <w:szCs w:val="32"/>
          <w:highlight w:val="none"/>
          <w:lang w:eastAsia="zh-CN"/>
        </w:rPr>
        <w:t>）、《云南省人民政府办公厅关于印发云南省政府集中采购目录及标准（2024年版）的通知》（云政办函〔2024〕7号）等规定</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none"/>
          <w:lang w:val="en-US" w:eastAsia="zh-CN"/>
        </w:rPr>
        <w:t>云南省政府采购和出让中心（以下简称“征集人”）拟采用封闭式框架协议采购方式，通过公开征集程序，确定2025-2026年云南省省级国家机关、事业单位和团体组织公务用车维修保养服务项目第一阶段入围供应商，并签订框架协议。</w:t>
      </w:r>
      <w:r>
        <w:rPr>
          <w:rFonts w:hint="eastAsia" w:ascii="仿宋" w:hAnsi="仿宋" w:eastAsia="仿宋" w:cs="仿宋"/>
          <w:color w:val="auto"/>
          <w:sz w:val="32"/>
          <w:szCs w:val="24"/>
          <w:highlight w:val="none"/>
          <w:lang w:val="en-US" w:eastAsia="zh-CN"/>
        </w:rPr>
        <w:t>云南省省级财政预算管理的国家机关、事业单位、团体组织（以下简称“</w:t>
      </w:r>
      <w:r>
        <w:rPr>
          <w:rFonts w:hint="eastAsia" w:ascii="仿宋" w:hAnsi="仿宋" w:eastAsia="仿宋" w:cs="仿宋"/>
          <w:color w:val="auto"/>
          <w:sz w:val="32"/>
          <w:szCs w:val="32"/>
          <w:highlight w:val="none"/>
          <w:u w:val="none"/>
          <w:lang w:val="en-US" w:eastAsia="zh-CN"/>
        </w:rPr>
        <w:t>采购人</w:t>
      </w:r>
      <w:r>
        <w:rPr>
          <w:rFonts w:hint="eastAsia" w:ascii="仿宋" w:hAnsi="仿宋" w:eastAsia="仿宋" w:cs="仿宋"/>
          <w:color w:val="auto"/>
          <w:sz w:val="32"/>
          <w:szCs w:val="24"/>
          <w:highlight w:val="none"/>
          <w:lang w:val="en-US" w:eastAsia="zh-CN"/>
        </w:rPr>
        <w:t>”）</w:t>
      </w:r>
      <w:r>
        <w:rPr>
          <w:rFonts w:hint="eastAsia" w:ascii="仿宋" w:hAnsi="仿宋" w:eastAsia="仿宋" w:cs="仿宋"/>
          <w:color w:val="auto"/>
          <w:sz w:val="32"/>
          <w:szCs w:val="32"/>
          <w:highlight w:val="none"/>
          <w:u w:val="none"/>
          <w:lang w:val="en-US" w:eastAsia="zh-CN"/>
        </w:rPr>
        <w:t>按照框架协议约定规则，在入围供应商范围内直接选定第二阶段成交供应商。</w:t>
      </w:r>
    </w:p>
    <w:p w14:paraId="7DD689E0">
      <w:pPr>
        <w:numPr>
          <w:ilvl w:val="0"/>
          <w:numId w:val="0"/>
        </w:numPr>
        <w:ind w:left="640" w:leftChars="0"/>
        <w:jc w:val="both"/>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u w:val="none"/>
          <w:lang w:val="en-US" w:eastAsia="zh-CN"/>
        </w:rPr>
        <w:t>二、采购内容</w:t>
      </w:r>
      <w:bookmarkEnd w:id="1"/>
    </w:p>
    <w:p w14:paraId="613DE418">
      <w:pPr>
        <w:numPr>
          <w:ilvl w:val="-1"/>
          <w:numId w:val="0"/>
        </w:numPr>
        <w:bidi w:val="0"/>
        <w:ind w:left="630" w:leftChars="0" w:firstLine="0" w:firstLineChars="0"/>
        <w:jc w:val="both"/>
        <w:rPr>
          <w:rFonts w:hint="eastAsia" w:ascii="仿宋" w:hAnsi="仿宋" w:eastAsia="仿宋" w:cs="仿宋"/>
          <w:b/>
          <w:bCs/>
          <w:color w:val="auto"/>
          <w:sz w:val="32"/>
          <w:szCs w:val="24"/>
          <w:highlight w:val="none"/>
          <w:lang w:val="en-US" w:eastAsia="zh-CN"/>
        </w:rPr>
      </w:pPr>
      <w:r>
        <w:rPr>
          <w:rFonts w:hint="eastAsia" w:ascii="仿宋" w:hAnsi="仿宋" w:eastAsia="仿宋" w:cs="仿宋"/>
          <w:b/>
          <w:bCs/>
          <w:color w:val="auto"/>
          <w:sz w:val="32"/>
          <w:szCs w:val="24"/>
          <w:highlight w:val="none"/>
          <w:lang w:val="en-US" w:eastAsia="zh-CN"/>
        </w:rPr>
        <w:t>1.</w:t>
      </w:r>
      <w:r>
        <w:rPr>
          <w:rFonts w:hint="eastAsia" w:ascii="仿宋" w:hAnsi="仿宋" w:eastAsia="仿宋" w:cs="仿宋"/>
          <w:b/>
          <w:bCs/>
          <w:color w:val="auto"/>
          <w:sz w:val="32"/>
          <w:szCs w:val="32"/>
          <w:highlight w:val="none"/>
          <w:lang w:val="en-US" w:eastAsia="zh-CN"/>
        </w:rPr>
        <w:t>服务内容</w:t>
      </w:r>
    </w:p>
    <w:p w14:paraId="63379A8D">
      <w:pPr>
        <w:keepNext w:val="0"/>
        <w:keepLines w:val="0"/>
        <w:pageBreakBefore w:val="0"/>
        <w:widowControl w:val="0"/>
        <w:numPr>
          <w:ilvl w:val="-1"/>
          <w:numId w:val="0"/>
        </w:numPr>
        <w:kinsoku/>
        <w:wordWrap/>
        <w:overflowPunct/>
        <w:topLinePunct w:val="0"/>
        <w:autoSpaceDE/>
        <w:autoSpaceDN/>
        <w:bidi w:val="0"/>
        <w:adjustRightInd/>
        <w:snapToGrid/>
        <w:ind w:left="0" w:leftChars="0" w:firstLine="640" w:firstLineChars="200"/>
        <w:jc w:val="left"/>
        <w:textAlignment w:val="auto"/>
        <w:rPr>
          <w:rFonts w:hint="default" w:ascii="仿宋" w:hAnsi="仿宋" w:eastAsia="仿宋" w:cs="仿宋"/>
          <w:b/>
          <w:bCs/>
          <w:color w:val="auto"/>
          <w:sz w:val="32"/>
          <w:szCs w:val="24"/>
          <w:highlight w:val="none"/>
          <w:lang w:val="en-US" w:eastAsia="zh-CN"/>
        </w:rPr>
      </w:pPr>
      <w:r>
        <w:rPr>
          <w:rFonts w:hint="eastAsia" w:ascii="仿宋" w:hAnsi="仿宋" w:eastAsia="仿宋" w:cs="仿宋"/>
          <w:color w:val="auto"/>
          <w:sz w:val="32"/>
          <w:szCs w:val="32"/>
          <w:highlight w:val="none"/>
          <w:u w:val="none"/>
          <w:lang w:val="en-US" w:eastAsia="zh-CN"/>
        </w:rPr>
        <w:t>云南省省级国家机关、事业单位和团体组织公务用车维修保养服务项目。服务内容包括相应车型的整车修理、总成修理、整车维护、小修、维修救援、汽车轮胎更换、专项修理、维修竣工检验工作和其他有关项目的服务。不包含摩托车、新车质保期内的免费维保、汽车装潢。</w:t>
      </w:r>
    </w:p>
    <w:p w14:paraId="2648CB39">
      <w:pPr>
        <w:numPr>
          <w:ilvl w:val="-1"/>
          <w:numId w:val="0"/>
        </w:numPr>
        <w:bidi w:val="0"/>
        <w:ind w:left="630" w:leftChars="0" w:firstLine="0" w:firstLineChars="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2.分包方案</w:t>
      </w:r>
    </w:p>
    <w:tbl>
      <w:tblPr>
        <w:tblStyle w:val="13"/>
        <w:tblW w:w="0" w:type="auto"/>
        <w:jc w:val="center"/>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1637"/>
        <w:gridCol w:w="4571"/>
      </w:tblGrid>
      <w:tr w14:paraId="4335AD0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jc w:val="center"/>
        </w:trPr>
        <w:tc>
          <w:tcPr>
            <w:tcW w:w="163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DB64FB">
            <w:pPr>
              <w:keepNext w:val="0"/>
              <w:keepLines w:val="0"/>
              <w:pageBreakBefore w:val="0"/>
              <w:widowControl w:val="0"/>
              <w:numPr>
                <w:ilvl w:val="-1"/>
                <w:numId w:val="0"/>
              </w:numPr>
              <w:kinsoku/>
              <w:wordWrap/>
              <w:overflowPunct/>
              <w:topLinePunct w:val="0"/>
              <w:autoSpaceDE/>
              <w:autoSpaceDN/>
              <w:bidi w:val="0"/>
              <w:adjustRightInd/>
              <w:snapToGrid/>
              <w:ind w:firstLine="320" w:firstLineChars="1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包号</w:t>
            </w:r>
          </w:p>
        </w:tc>
        <w:tc>
          <w:tcPr>
            <w:tcW w:w="457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11F568">
            <w:pPr>
              <w:keepNext w:val="0"/>
              <w:keepLines w:val="0"/>
              <w:pageBreakBefore w:val="0"/>
              <w:widowControl w:val="0"/>
              <w:numPr>
                <w:ilvl w:val="-1"/>
                <w:numId w:val="0"/>
              </w:numPr>
              <w:kinsoku/>
              <w:wordWrap/>
              <w:overflowPunct/>
              <w:topLinePunct w:val="0"/>
              <w:autoSpaceDE/>
              <w:autoSpaceDN/>
              <w:bidi w:val="0"/>
              <w:adjustRightInd/>
              <w:snapToGrid/>
              <w:ind w:left="0" w:leftChars="0" w:firstLine="640" w:firstLineChars="200"/>
              <w:jc w:val="center"/>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采购标的</w:t>
            </w:r>
          </w:p>
        </w:tc>
      </w:tr>
      <w:tr w14:paraId="698DA03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40" w:hRule="atLeast"/>
          <w:jc w:val="center"/>
        </w:trPr>
        <w:tc>
          <w:tcPr>
            <w:tcW w:w="163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54E1A6">
            <w:pPr>
              <w:keepNext w:val="0"/>
              <w:keepLines w:val="0"/>
              <w:pageBreakBefore w:val="0"/>
              <w:widowControl w:val="0"/>
              <w:numPr>
                <w:ilvl w:val="-1"/>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1</w:t>
            </w:r>
          </w:p>
        </w:tc>
        <w:tc>
          <w:tcPr>
            <w:tcW w:w="457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FB9286">
            <w:pPr>
              <w:keepNext w:val="0"/>
              <w:keepLines w:val="0"/>
              <w:pageBreakBefore w:val="0"/>
              <w:widowControl w:val="0"/>
              <w:numPr>
                <w:ilvl w:val="-1"/>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一类汽车框架协议维修；</w:t>
            </w:r>
          </w:p>
        </w:tc>
      </w:tr>
      <w:tr w14:paraId="7C0AA43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40" w:hRule="atLeast"/>
          <w:jc w:val="center"/>
        </w:trPr>
        <w:tc>
          <w:tcPr>
            <w:tcW w:w="163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58B19A">
            <w:pPr>
              <w:keepNext w:val="0"/>
              <w:keepLines w:val="0"/>
              <w:pageBreakBefore w:val="0"/>
              <w:widowControl w:val="0"/>
              <w:numPr>
                <w:ilvl w:val="-1"/>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2</w:t>
            </w:r>
          </w:p>
        </w:tc>
        <w:tc>
          <w:tcPr>
            <w:tcW w:w="457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17E15F">
            <w:pPr>
              <w:keepNext w:val="0"/>
              <w:keepLines w:val="0"/>
              <w:pageBreakBefore w:val="0"/>
              <w:widowControl w:val="0"/>
              <w:numPr>
                <w:ilvl w:val="-1"/>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二类汽车框架协议维修；</w:t>
            </w:r>
          </w:p>
        </w:tc>
      </w:tr>
    </w:tbl>
    <w:p w14:paraId="45DDE72E">
      <w:pPr>
        <w:numPr>
          <w:ilvl w:val="-1"/>
          <w:numId w:val="0"/>
        </w:numPr>
        <w:bidi w:val="0"/>
        <w:ind w:left="0" w:leftChars="0" w:firstLine="643" w:firstLineChars="200"/>
        <w:jc w:val="left"/>
        <w:rPr>
          <w:rFonts w:hint="eastAsia" w:ascii="仿宋" w:hAnsi="仿宋" w:eastAsia="仿宋" w:cs="仿宋"/>
          <w:b/>
          <w:bCs/>
          <w:color w:val="auto"/>
          <w:sz w:val="32"/>
          <w:szCs w:val="24"/>
          <w:highlight w:val="none"/>
          <w:lang w:val="en-US" w:eastAsia="zh-CN"/>
        </w:rPr>
      </w:pPr>
      <w:r>
        <w:rPr>
          <w:rFonts w:hint="eastAsia" w:ascii="仿宋" w:hAnsi="仿宋" w:eastAsia="仿宋" w:cs="仿宋"/>
          <w:b/>
          <w:bCs/>
          <w:color w:val="auto"/>
          <w:sz w:val="32"/>
          <w:szCs w:val="24"/>
          <w:highlight w:val="none"/>
          <w:lang w:val="en-US" w:eastAsia="zh-CN"/>
        </w:rPr>
        <w:t>3.服务要求</w:t>
      </w:r>
    </w:p>
    <w:p w14:paraId="7E73E60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.1 本项目的特定资格要求</w:t>
      </w:r>
    </w:p>
    <w:p w14:paraId="55DBE1E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非独立法人参与响应的，需提供上级法人单位的授权文件。</w:t>
      </w:r>
    </w:p>
    <w:p w14:paraId="1218B35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分包1的响应</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必须在</w:t>
      </w:r>
      <w:r>
        <w:rPr>
          <w:rFonts w:hint="eastAsia" w:ascii="仿宋" w:hAnsi="仿宋" w:eastAsia="仿宋" w:cs="仿宋"/>
          <w:color w:val="auto"/>
          <w:sz w:val="32"/>
          <w:szCs w:val="32"/>
          <w:lang w:val="en-US" w:eastAsia="zh-CN"/>
        </w:rPr>
        <w:t>昆明</w:t>
      </w:r>
      <w:r>
        <w:rPr>
          <w:rFonts w:hint="eastAsia" w:ascii="仿宋" w:hAnsi="仿宋" w:eastAsia="仿宋" w:cs="仿宋"/>
          <w:color w:val="auto"/>
          <w:sz w:val="32"/>
          <w:szCs w:val="32"/>
        </w:rPr>
        <w:t>市（含区县）有固定的维修场所、并在行业管理部门备案或维修企业资质在有效期内的一类汽车维修企业。</w:t>
      </w:r>
    </w:p>
    <w:p w14:paraId="015CC4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分包2的响应</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必须在</w:t>
      </w:r>
      <w:r>
        <w:rPr>
          <w:rFonts w:hint="eastAsia" w:ascii="仿宋" w:hAnsi="仿宋" w:eastAsia="仿宋" w:cs="仿宋"/>
          <w:color w:val="auto"/>
          <w:sz w:val="32"/>
          <w:szCs w:val="32"/>
          <w:lang w:val="en-US" w:eastAsia="zh-CN"/>
        </w:rPr>
        <w:t>昆明</w:t>
      </w:r>
      <w:r>
        <w:rPr>
          <w:rFonts w:hint="eastAsia" w:ascii="仿宋" w:hAnsi="仿宋" w:eastAsia="仿宋" w:cs="仿宋"/>
          <w:color w:val="auto"/>
          <w:sz w:val="32"/>
          <w:szCs w:val="32"/>
        </w:rPr>
        <w:t>市（含区县）有固定的维修场所、并在行业管理部门备案或维修企业资质在有效期内的二类汽车维修企业。</w:t>
      </w:r>
    </w:p>
    <w:p w14:paraId="2A55F7B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w:t>
      </w:r>
      <w:r>
        <w:rPr>
          <w:rFonts w:hint="eastAsia" w:ascii="仿宋" w:hAnsi="仿宋" w:eastAsia="仿宋" w:cs="仿宋"/>
          <w:color w:val="auto"/>
          <w:sz w:val="32"/>
          <w:szCs w:val="32"/>
        </w:rPr>
        <w:t>基本要求</w:t>
      </w:r>
    </w:p>
    <w:p w14:paraId="5E070A2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（1）严格执行国家的法律、法规，依法经营，诚实信用，公平竞争，优质服务，落实安全生产主体责任和维修质量主体责任，符合环保要求。</w:t>
      </w:r>
    </w:p>
    <w:p w14:paraId="56E4EE3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（2）具有健全的维修管理制度。至少包括质量管理制度、安全生产管理制度、车辆维修档案管理制度、人员培训制度、设备管理制度及配件管理制度。</w:t>
      </w:r>
    </w:p>
    <w:p w14:paraId="5E2935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（3）具有规范的业务工作流程，在醒目位置公开业务受理程序、服务承诺和用户投诉</w:t>
      </w:r>
      <w:r>
        <w:rPr>
          <w:rFonts w:hint="eastAsia" w:ascii="仿宋" w:hAnsi="仿宋" w:eastAsia="仿宋" w:cs="仿宋"/>
          <w:color w:val="auto"/>
          <w:sz w:val="32"/>
          <w:szCs w:val="32"/>
          <w:lang w:val="en-US" w:eastAsia="zh-CN"/>
        </w:rPr>
        <w:t>抱怨</w:t>
      </w:r>
      <w:r>
        <w:rPr>
          <w:rFonts w:hint="eastAsia" w:ascii="仿宋" w:hAnsi="仿宋" w:eastAsia="仿宋" w:cs="仿宋"/>
          <w:color w:val="auto"/>
          <w:sz w:val="32"/>
          <w:szCs w:val="32"/>
        </w:rPr>
        <w:t>程序等，并明示营业执照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机动车维修标志牌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维修质量保证期、常用配件价格、常用作业项目工时定额及工时单价等。</w:t>
      </w:r>
    </w:p>
    <w:p w14:paraId="2A01B75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按照国家、行业或者地方的最新维修标准和规范进行维修。尚无标准或规范的，可参照机动车生产企业提供的维修手册、使用说明书和有关技术资料进行维修。应具有所承修车型完整有效的维修技术资料及工艺文件</w:t>
      </w:r>
      <w:r>
        <w:rPr>
          <w:rFonts w:hint="eastAsia" w:ascii="仿宋" w:hAnsi="仿宋" w:eastAsia="仿宋" w:cs="仿宋"/>
          <w:color w:val="auto"/>
          <w:sz w:val="32"/>
          <w:szCs w:val="32"/>
          <w:lang w:eastAsia="zh-CN"/>
        </w:rPr>
        <w:t>。</w:t>
      </w:r>
    </w:p>
    <w:p w14:paraId="266C96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须将原厂配件、同质配件和修复配件分别标识，明码标价。使用原厂配件或同质配件维修机动车，不得使用修复配件或假冒伪劣配件维修机动车。成交供应商应保证维修所用材料完全符合行业规定的质量和性能的要求, 配件质量按照国家规定实行“三包”。成交供应商保证使用的配件材料在正确安装、正常使用和保养条件下，在其使用寿命期内具有良好的性能。换下的配件、总成，应当与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约定处理。</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应当记录配件采购、使用信息，查验产品合格证等相关证明，并按规定留存配件来源凭证。</w:t>
      </w:r>
    </w:p>
    <w:p w14:paraId="65F43F6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（6）承诺设有24小时服务电话，在接到采购人报修电话后半小时内予以响应，并能提供上门维修服务。对</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所送车辆随到随修，急用急修，小修不过夜，大修不超过预定期限，保证</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及时用车。</w:t>
      </w:r>
    </w:p>
    <w:p w14:paraId="59D0B76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（7）使用规定的结算票据，并向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交付维修结算清单。维修结算清单中，工时费与材料费应当分项计算。</w:t>
      </w:r>
    </w:p>
    <w:p w14:paraId="1CD3D77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在特定时间内对社会举办的优惠活动，采购人有权参加其优惠活动并享受其优惠政策，不得因价格优惠而减少服务项目、降低服务质量。</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承诺热情承接各单位公务用车维修任务，认真做到“四优”：时间优先、质量优先、服务优秀、价格优惠。</w:t>
      </w:r>
    </w:p>
    <w:p w14:paraId="584F6EE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）须承诺单独建立公务用车维修管理档案，认真、及时、准确</w:t>
      </w:r>
      <w:r>
        <w:rPr>
          <w:rFonts w:hint="eastAsia" w:ascii="仿宋" w:hAnsi="仿宋" w:eastAsia="仿宋" w:cs="仿宋"/>
          <w:color w:val="auto"/>
          <w:sz w:val="32"/>
          <w:szCs w:val="32"/>
          <w:lang w:val="en-US" w:eastAsia="zh-CN"/>
        </w:rPr>
        <w:t>地</w:t>
      </w:r>
      <w:r>
        <w:rPr>
          <w:rFonts w:hint="eastAsia" w:ascii="仿宋" w:hAnsi="仿宋" w:eastAsia="仿宋" w:cs="仿宋"/>
          <w:color w:val="auto"/>
          <w:sz w:val="32"/>
          <w:szCs w:val="32"/>
        </w:rPr>
        <w:t>记录车辆的维修情况，单独核算维修费用，</w:t>
      </w:r>
      <w:r>
        <w:rPr>
          <w:rFonts w:hint="eastAsia" w:ascii="仿宋" w:hAnsi="仿宋" w:eastAsia="仿宋" w:cs="仿宋"/>
          <w:color w:val="auto"/>
          <w:sz w:val="32"/>
          <w:szCs w:val="32"/>
          <w:lang w:val="en-US" w:eastAsia="zh-CN"/>
        </w:rPr>
        <w:t>配合采购人完成后续相关信息填报工作</w:t>
      </w:r>
      <w:r>
        <w:rPr>
          <w:rFonts w:hint="eastAsia" w:ascii="仿宋" w:hAnsi="仿宋" w:eastAsia="仿宋" w:cs="仿宋"/>
          <w:color w:val="auto"/>
          <w:sz w:val="32"/>
          <w:szCs w:val="32"/>
        </w:rPr>
        <w:t>。</w:t>
      </w:r>
    </w:p>
    <w:p w14:paraId="161C866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须承诺将服务</w:t>
      </w:r>
      <w:r>
        <w:rPr>
          <w:rFonts w:hint="eastAsia" w:ascii="仿宋" w:hAnsi="仿宋" w:eastAsia="仿宋" w:cs="仿宋"/>
          <w:color w:val="auto"/>
          <w:sz w:val="32"/>
          <w:szCs w:val="32"/>
          <w:highlight w:val="none"/>
        </w:rPr>
        <w:t>承诺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包括价格标准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对外</w:t>
      </w:r>
      <w:r>
        <w:rPr>
          <w:rFonts w:hint="eastAsia" w:ascii="仿宋" w:hAnsi="仿宋" w:eastAsia="仿宋" w:cs="仿宋"/>
          <w:color w:val="auto"/>
          <w:sz w:val="32"/>
          <w:szCs w:val="32"/>
        </w:rPr>
        <w:t>公示，接受采购人监督，便于采购人对价格的直接查询、核对。另</w:t>
      </w:r>
      <w:r>
        <w:rPr>
          <w:rFonts w:hint="eastAsia" w:ascii="仿宋" w:hAnsi="仿宋" w:eastAsia="仿宋" w:cs="仿宋"/>
          <w:color w:val="auto"/>
          <w:sz w:val="32"/>
          <w:szCs w:val="32"/>
          <w:lang w:val="en-US" w:eastAsia="zh-CN"/>
        </w:rPr>
        <w:t>须</w:t>
      </w:r>
      <w:r>
        <w:rPr>
          <w:rFonts w:hint="eastAsia" w:ascii="仿宋" w:hAnsi="仿宋" w:eastAsia="仿宋" w:cs="仿宋"/>
          <w:color w:val="auto"/>
          <w:sz w:val="32"/>
          <w:szCs w:val="32"/>
        </w:rPr>
        <w:t>将工时</w:t>
      </w:r>
      <w:r>
        <w:rPr>
          <w:rFonts w:hint="eastAsia" w:ascii="仿宋" w:hAnsi="仿宋" w:eastAsia="仿宋" w:cs="仿宋"/>
          <w:color w:val="auto"/>
          <w:sz w:val="32"/>
          <w:szCs w:val="32"/>
          <w:lang w:val="en-US" w:eastAsia="zh-CN"/>
        </w:rPr>
        <w:t>定额</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收费标准及</w:t>
      </w:r>
      <w:r>
        <w:rPr>
          <w:rFonts w:hint="eastAsia" w:ascii="仿宋" w:hAnsi="仿宋" w:eastAsia="仿宋" w:cs="仿宋"/>
          <w:color w:val="auto"/>
          <w:sz w:val="32"/>
          <w:szCs w:val="32"/>
        </w:rPr>
        <w:t>与结算有关的制度告知</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w:t>
      </w:r>
    </w:p>
    <w:p w14:paraId="7125820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须承诺按交通运输部的要求，严格执行汽车维修技术标准和工艺规范，执行“三级”检验制度、机动车维修竣工出厂合格证制度、竣工出厂质量保证期制度及从业人员的从业资格证制度。维修竣工车辆移交给采购人后，在质量保证期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应对由于维修技术、工艺或配件材料的缺陷以及其他由于</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的原因而发生的任何不足或故障负责，费用由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负担。</w:t>
      </w:r>
    </w:p>
    <w:p w14:paraId="0708BF5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维修合格出厂车辆的质量保证期不得低于行业规定：汽车整车修理或总成修理质量保证期为车辆行驶20000公里或100日；二级维护质量保证期为车辆行驶5000公里或30日；一级维护、小修及专项修理质量保证期为车辆行驶2000公里或10日。</w:t>
      </w:r>
    </w:p>
    <w:p w14:paraId="6A4E0F3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须承诺如成交后不将维修业务转包至非成交供应商，不替非成交供应商代开具框架协议维修车辆范围的车辆维修发票。</w:t>
      </w:r>
    </w:p>
    <w:p w14:paraId="47A96DF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协助有关部门做好</w:t>
      </w: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rPr>
        <w:t>廉政工作，防止腐败现象的出现。</w:t>
      </w:r>
    </w:p>
    <w:p w14:paraId="3FEC17F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须承诺如在合同期内发生经营场所变更，应于变更后三个工作日内报采购中心，经采购中心确认变更后的经营场所不低于采购时的条件，方可继续履行合同。</w:t>
      </w:r>
    </w:p>
    <w:p w14:paraId="424B673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昆明</w:t>
      </w:r>
      <w:r>
        <w:rPr>
          <w:rFonts w:hint="eastAsia" w:ascii="仿宋" w:hAnsi="仿宋" w:eastAsia="仿宋" w:cs="仿宋"/>
          <w:color w:val="auto"/>
          <w:sz w:val="32"/>
          <w:szCs w:val="32"/>
          <w:lang w:eastAsia="zh-CN"/>
        </w:rPr>
        <w:t>市内免费拖车施救，过路过桥费、燃油费全免，免费对维修的车辆进行洗车。</w:t>
      </w:r>
    </w:p>
    <w:p w14:paraId="041CCDA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须承诺服务期内与云南省行政事业单位公务车辆定点保险入围企业签订协议，提供代办保险车辆索赔服务（202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年的公务车辆定点保险公司以公布的定点保险公司为准）。</w:t>
      </w:r>
    </w:p>
    <w:p w14:paraId="36D5B0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 设施要求</w:t>
      </w:r>
    </w:p>
    <w:p w14:paraId="05319D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供应商须在云南省内具有以下设施</w:t>
      </w:r>
      <w:r>
        <w:rPr>
          <w:rFonts w:hint="eastAsia" w:ascii="仿宋" w:hAnsi="仿宋" w:eastAsia="仿宋" w:cs="仿宋"/>
          <w:color w:val="auto"/>
          <w:sz w:val="32"/>
          <w:szCs w:val="32"/>
          <w:lang w:eastAsia="zh-CN"/>
        </w:rPr>
        <w:t>，符合《汽车维修业</w:t>
      </w:r>
      <w:r>
        <w:rPr>
          <w:rFonts w:hint="eastAsia" w:ascii="仿宋" w:hAnsi="仿宋" w:eastAsia="仿宋" w:cs="仿宋"/>
          <w:color w:val="auto"/>
          <w:sz w:val="32"/>
          <w:szCs w:val="32"/>
          <w:lang w:val="en-US" w:eastAsia="zh-CN"/>
        </w:rPr>
        <w:t>经营业务</w:t>
      </w:r>
      <w:r>
        <w:rPr>
          <w:rFonts w:hint="eastAsia" w:ascii="仿宋" w:hAnsi="仿宋" w:eastAsia="仿宋" w:cs="仿宋"/>
          <w:color w:val="auto"/>
          <w:sz w:val="32"/>
          <w:szCs w:val="32"/>
          <w:lang w:eastAsia="zh-CN"/>
        </w:rPr>
        <w:t>条件》（GB/T 16739）</w:t>
      </w:r>
      <w:r>
        <w:rPr>
          <w:rFonts w:hint="eastAsia" w:ascii="仿宋" w:hAnsi="仿宋" w:eastAsia="仿宋" w:cs="仿宋"/>
          <w:color w:val="auto"/>
          <w:sz w:val="32"/>
          <w:szCs w:val="32"/>
        </w:rPr>
        <w:t>：</w:t>
      </w:r>
    </w:p>
    <w:p w14:paraId="77C9B9E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（1）接待室（含客户休息室）</w:t>
      </w:r>
    </w:p>
    <w:p w14:paraId="7732570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接待室应整洁明亮，明示各类证、照、主修车型、作业项目、工时定额及单价等，并有供客户休息的设施。</w:t>
      </w:r>
    </w:p>
    <w:p w14:paraId="52A9856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（2）停车场</w:t>
      </w:r>
    </w:p>
    <w:p w14:paraId="4C745D9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①具有与承修车型、经营规模相适应的合法停车场。不得占用公共用地。②自有停车场具有产权登记证明；租赁的停车场具有合法且在有效期内的租赁合同。③停车场地面应平整坚实，</w:t>
      </w:r>
      <w:r>
        <w:rPr>
          <w:rFonts w:hint="eastAsia" w:ascii="仿宋" w:hAnsi="仿宋" w:eastAsia="仿宋" w:cs="仿宋"/>
          <w:color w:val="auto"/>
          <w:sz w:val="32"/>
          <w:szCs w:val="32"/>
          <w:lang w:val="en-US" w:eastAsia="zh-CN"/>
        </w:rPr>
        <w:t>停车场标志标线应清晰</w:t>
      </w:r>
      <w:r>
        <w:rPr>
          <w:rFonts w:hint="eastAsia" w:ascii="仿宋" w:hAnsi="仿宋" w:eastAsia="仿宋" w:cs="仿宋"/>
          <w:color w:val="auto"/>
          <w:sz w:val="32"/>
          <w:szCs w:val="32"/>
        </w:rPr>
        <w:t>。</w:t>
      </w:r>
    </w:p>
    <w:p w14:paraId="7FDD61A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生产</w:t>
      </w:r>
      <w:r>
        <w:rPr>
          <w:rFonts w:hint="eastAsia" w:ascii="仿宋" w:hAnsi="仿宋" w:eastAsia="仿宋" w:cs="仿宋"/>
          <w:color w:val="auto"/>
          <w:sz w:val="32"/>
          <w:szCs w:val="32"/>
        </w:rPr>
        <w:t>厂房</w:t>
      </w:r>
      <w:r>
        <w:rPr>
          <w:rFonts w:hint="eastAsia" w:ascii="仿宋" w:hAnsi="仿宋" w:eastAsia="仿宋" w:cs="仿宋"/>
          <w:color w:val="auto"/>
          <w:sz w:val="32"/>
          <w:szCs w:val="32"/>
          <w:lang w:val="en-US" w:eastAsia="zh-CN"/>
        </w:rPr>
        <w:t>及场地</w:t>
      </w:r>
    </w:p>
    <w:p w14:paraId="3233C39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①维修厂房面积能满足仪表工具、专用设备、检测设备、通用设备</w:t>
      </w:r>
      <w:r>
        <w:rPr>
          <w:rFonts w:hint="eastAsia" w:ascii="仿宋" w:hAnsi="仿宋" w:eastAsia="仿宋" w:cs="仿宋"/>
          <w:color w:val="auto"/>
          <w:sz w:val="32"/>
          <w:szCs w:val="32"/>
          <w:lang w:val="en-US" w:eastAsia="zh-CN"/>
        </w:rPr>
        <w:t>等所配备设备</w:t>
      </w:r>
      <w:r>
        <w:rPr>
          <w:rFonts w:hint="eastAsia" w:ascii="仿宋" w:hAnsi="仿宋" w:eastAsia="仿宋" w:cs="仿宋"/>
          <w:color w:val="auto"/>
          <w:sz w:val="32"/>
          <w:szCs w:val="32"/>
        </w:rPr>
        <w:t>的工位布置、生产工艺和正常作业，并与其经营业务相适应。</w:t>
      </w:r>
    </w:p>
    <w:p w14:paraId="57C6524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②生产厂房内应设有预检工位、总成维修间或隔离工位,并与其承修车型相适应。</w:t>
      </w:r>
    </w:p>
    <w:p w14:paraId="62BC22B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③自有维修厂房具有产权登记证明；租赁的维修厂房应具有合法且在有效期内的租赁合同。</w:t>
      </w:r>
    </w:p>
    <w:p w14:paraId="3B462D5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④从事电动汽车维修的企业应设有动力蓄电池存放专用场地，且划分新、旧件单独存放区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应有专用维修车间并设置明显的指示性标志和必要的静电消除设施,面积应与生产规模相适应。车间内通风良好,不应堆放可能危及安全的物</w:t>
      </w:r>
      <w:r>
        <w:rPr>
          <w:rFonts w:hint="eastAsia" w:ascii="仿宋" w:hAnsi="仿宋" w:eastAsia="仿宋" w:cs="仿宋"/>
          <w:color w:val="auto"/>
          <w:sz w:val="32"/>
          <w:szCs w:val="32"/>
          <w:lang w:val="en-US" w:eastAsia="zh-CN"/>
        </w:rPr>
        <w:t>品，</w:t>
      </w:r>
      <w:r>
        <w:rPr>
          <w:rFonts w:hint="eastAsia" w:ascii="仿宋" w:hAnsi="仿宋" w:eastAsia="仿宋" w:cs="仿宋"/>
          <w:color w:val="auto"/>
          <w:sz w:val="32"/>
          <w:szCs w:val="32"/>
        </w:rPr>
        <w:t>车间周围5m内不应有任何可能危及安全的设施。</w:t>
      </w:r>
    </w:p>
    <w:p w14:paraId="5896AA7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⑤</w:t>
      </w:r>
      <w:r>
        <w:rPr>
          <w:rFonts w:hint="eastAsia" w:ascii="仿宋" w:hAnsi="仿宋" w:eastAsia="仿宋" w:cs="仿宋"/>
          <w:color w:val="auto"/>
          <w:sz w:val="32"/>
          <w:szCs w:val="32"/>
          <w:lang w:val="en-US" w:eastAsia="zh-CN"/>
        </w:rPr>
        <w:t>生产</w:t>
      </w:r>
      <w:r>
        <w:rPr>
          <w:rFonts w:hint="eastAsia" w:ascii="仿宋" w:hAnsi="仿宋" w:eastAsia="仿宋" w:cs="仿宋"/>
          <w:color w:val="auto"/>
          <w:sz w:val="32"/>
          <w:szCs w:val="32"/>
        </w:rPr>
        <w:t>厂房地面应平整坚实。</w:t>
      </w:r>
    </w:p>
    <w:p w14:paraId="193C475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 设备要求</w:t>
      </w:r>
    </w:p>
    <w:p w14:paraId="56CD375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（1）供应商须具有但不限于以下仪表工具、专用设备、检测设备和通用设备，且其规格和数量应与其承修车型、经营规模相适应：</w:t>
      </w:r>
    </w:p>
    <w:p w14:paraId="7AF5D2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①仪表工具：气缸压力表、燃油压力表、液压油压力表、真空表、空调检漏设备、轮胎气压表、扭力扳手。</w:t>
      </w:r>
    </w:p>
    <w:p w14:paraId="49C6567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②专用设备：废油收集设备、齿轮油加注设备、液压油加注设备、制动液更换加注器、脂类加注器、轮胎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轮辋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拆装设备、轮胎螺母拆装设备</w:t>
      </w:r>
      <w:r>
        <w:rPr>
          <w:rFonts w:hint="eastAsia" w:ascii="仿宋" w:hAnsi="仿宋" w:eastAsia="仿宋" w:cs="仿宋"/>
          <w:color w:val="auto"/>
          <w:sz w:val="32"/>
          <w:szCs w:val="32"/>
          <w:lang w:eastAsia="zh-CN"/>
        </w:rPr>
        <w:t>、车轮动平衡机、</w:t>
      </w:r>
      <w:r>
        <w:rPr>
          <w:rFonts w:hint="eastAsia" w:ascii="仿宋" w:hAnsi="仿宋" w:eastAsia="仿宋" w:cs="仿宋"/>
          <w:color w:val="auto"/>
          <w:sz w:val="32"/>
          <w:szCs w:val="32"/>
        </w:rPr>
        <w:t>汽车空调</w:t>
      </w:r>
      <w:r>
        <w:rPr>
          <w:rFonts w:hint="eastAsia" w:ascii="仿宋" w:hAnsi="仿宋" w:eastAsia="仿宋" w:cs="仿宋"/>
          <w:color w:val="auto"/>
          <w:sz w:val="32"/>
          <w:szCs w:val="32"/>
          <w:lang w:val="en-US" w:eastAsia="zh-CN"/>
        </w:rPr>
        <w:t>制冷剂</w:t>
      </w:r>
      <w:r>
        <w:rPr>
          <w:rFonts w:hint="eastAsia" w:ascii="仿宋" w:hAnsi="仿宋" w:eastAsia="仿宋" w:cs="仿宋"/>
          <w:color w:val="auto"/>
          <w:sz w:val="32"/>
          <w:szCs w:val="32"/>
        </w:rPr>
        <w:t>回收净化加注设备、总成吊装设备或变速箱等总成顶举设备、汽车举升</w:t>
      </w:r>
      <w:r>
        <w:rPr>
          <w:rFonts w:hint="eastAsia" w:ascii="仿宋" w:hAnsi="仿宋" w:eastAsia="仿宋" w:cs="仿宋"/>
          <w:color w:val="auto"/>
          <w:sz w:val="32"/>
          <w:szCs w:val="32"/>
          <w:lang w:val="en-US" w:eastAsia="zh-CN"/>
        </w:rPr>
        <w:t>设备或地沟（一类企业应配备不少于5个,二类企业应配备不少于2个）</w:t>
      </w:r>
      <w:r>
        <w:rPr>
          <w:rFonts w:hint="eastAsia" w:ascii="仿宋" w:hAnsi="仿宋" w:eastAsia="仿宋" w:cs="仿宋"/>
          <w:color w:val="auto"/>
          <w:sz w:val="32"/>
          <w:szCs w:val="32"/>
        </w:rPr>
        <w:t>、汽车故障电脑诊断仪、车身清洗设备（</w:t>
      </w:r>
      <w:r>
        <w:rPr>
          <w:rFonts w:hint="eastAsia" w:ascii="仿宋" w:hAnsi="仿宋" w:eastAsia="仿宋" w:cs="仿宋"/>
          <w:color w:val="auto"/>
          <w:sz w:val="32"/>
          <w:szCs w:val="32"/>
          <w:lang w:val="en-US" w:eastAsia="zh-CN"/>
        </w:rPr>
        <w:t>二类企业</w:t>
      </w:r>
      <w:r>
        <w:rPr>
          <w:rFonts w:hint="eastAsia" w:ascii="仿宋" w:hAnsi="仿宋" w:eastAsia="仿宋" w:cs="仿宋"/>
          <w:color w:val="auto"/>
          <w:sz w:val="32"/>
          <w:szCs w:val="32"/>
        </w:rPr>
        <w:t>允许外协）、打磨抛光设备（</w:t>
      </w:r>
      <w:r>
        <w:rPr>
          <w:rFonts w:hint="eastAsia" w:ascii="仿宋" w:hAnsi="仿宋" w:eastAsia="仿宋" w:cs="仿宋"/>
          <w:color w:val="auto"/>
          <w:sz w:val="32"/>
          <w:szCs w:val="32"/>
          <w:lang w:val="en-US" w:eastAsia="zh-CN"/>
        </w:rPr>
        <w:t>二类企业</w:t>
      </w:r>
      <w:r>
        <w:rPr>
          <w:rFonts w:hint="eastAsia" w:ascii="仿宋" w:hAnsi="仿宋" w:eastAsia="仿宋" w:cs="仿宋"/>
          <w:color w:val="auto"/>
          <w:sz w:val="32"/>
          <w:szCs w:val="32"/>
        </w:rPr>
        <w:t>允许外协）、除尘除垢设备（</w:t>
      </w:r>
      <w:r>
        <w:rPr>
          <w:rFonts w:hint="eastAsia" w:ascii="仿宋" w:hAnsi="仿宋" w:eastAsia="仿宋" w:cs="仿宋"/>
          <w:color w:val="auto"/>
          <w:sz w:val="32"/>
          <w:szCs w:val="32"/>
          <w:lang w:val="en-US" w:eastAsia="zh-CN"/>
        </w:rPr>
        <w:t>二类企业</w:t>
      </w:r>
      <w:r>
        <w:rPr>
          <w:rFonts w:hint="eastAsia" w:ascii="仿宋" w:hAnsi="仿宋" w:eastAsia="仿宋" w:cs="仿宋"/>
          <w:color w:val="auto"/>
          <w:sz w:val="32"/>
          <w:szCs w:val="32"/>
        </w:rPr>
        <w:t>允许外协）、车身整形设备（</w:t>
      </w:r>
      <w:r>
        <w:rPr>
          <w:rFonts w:hint="eastAsia" w:ascii="仿宋" w:hAnsi="仿宋" w:eastAsia="仿宋" w:cs="仿宋"/>
          <w:color w:val="auto"/>
          <w:sz w:val="32"/>
          <w:szCs w:val="32"/>
          <w:lang w:val="en-US" w:eastAsia="zh-CN"/>
        </w:rPr>
        <w:t>二类企业</w:t>
      </w:r>
      <w:r>
        <w:rPr>
          <w:rFonts w:hint="eastAsia" w:ascii="仿宋" w:hAnsi="仿宋" w:eastAsia="仿宋" w:cs="仿宋"/>
          <w:color w:val="auto"/>
          <w:sz w:val="32"/>
          <w:szCs w:val="32"/>
        </w:rPr>
        <w:t>允许外协）、喷烤漆房及设备（一类大中型客车维修企业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二类企业允许外协）、四轮定位仪（</w:t>
      </w:r>
      <w:r>
        <w:rPr>
          <w:rFonts w:hint="eastAsia" w:ascii="仿宋" w:hAnsi="仿宋" w:eastAsia="仿宋" w:cs="仿宋"/>
          <w:color w:val="auto"/>
          <w:sz w:val="32"/>
          <w:szCs w:val="32"/>
          <w:lang w:val="en-US" w:eastAsia="zh-CN"/>
        </w:rPr>
        <w:t>二类企业</w:t>
      </w:r>
      <w:r>
        <w:rPr>
          <w:rFonts w:hint="eastAsia" w:ascii="仿宋" w:hAnsi="仿宋" w:eastAsia="仿宋" w:cs="仿宋"/>
          <w:color w:val="auto"/>
          <w:sz w:val="32"/>
          <w:szCs w:val="32"/>
        </w:rPr>
        <w:t>允许外协）</w:t>
      </w:r>
      <w:r>
        <w:rPr>
          <w:rFonts w:hint="eastAsia" w:ascii="仿宋" w:hAnsi="仿宋" w:eastAsia="仿宋" w:cs="仿宋"/>
          <w:color w:val="auto"/>
          <w:sz w:val="32"/>
          <w:szCs w:val="32"/>
          <w:lang w:eastAsia="zh-CN"/>
        </w:rPr>
        <w:t>、蓄电池检查、充电设备、车体校正设备</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二类企业</w:t>
      </w:r>
      <w:r>
        <w:rPr>
          <w:rFonts w:hint="eastAsia" w:ascii="仿宋" w:hAnsi="仿宋" w:eastAsia="仿宋" w:cs="仿宋"/>
          <w:color w:val="auto"/>
          <w:sz w:val="32"/>
          <w:szCs w:val="32"/>
        </w:rPr>
        <w:t>允许外协）</w:t>
      </w:r>
      <w:r>
        <w:rPr>
          <w:rFonts w:hint="eastAsia" w:ascii="仿宋" w:hAnsi="仿宋" w:eastAsia="仿宋" w:cs="仿宋"/>
          <w:color w:val="auto"/>
          <w:sz w:val="32"/>
          <w:szCs w:val="32"/>
          <w:lang w:eastAsia="zh-CN"/>
        </w:rPr>
        <w:t>、喷油器试验设备（电动汽车(不含混合动力汽车)维修企业不要求配备该设备）、排气分析仪（电动汽车(不含混合动力汽车)维修企业不要求配备该设备）</w:t>
      </w:r>
      <w:r>
        <w:rPr>
          <w:rFonts w:hint="eastAsia" w:ascii="仿宋" w:hAnsi="仿宋" w:eastAsia="仿宋" w:cs="仿宋"/>
          <w:color w:val="auto"/>
          <w:sz w:val="32"/>
          <w:szCs w:val="32"/>
        </w:rPr>
        <w:t>。</w:t>
      </w:r>
    </w:p>
    <w:p w14:paraId="5286BAE7">
      <w:p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从事电动汽车维修的企业还应配备</w:t>
      </w:r>
      <w:r>
        <w:rPr>
          <w:rFonts w:hint="eastAsia" w:ascii="仿宋" w:hAnsi="仿宋" w:eastAsia="仿宋" w:cs="仿宋"/>
          <w:color w:val="auto"/>
          <w:sz w:val="32"/>
          <w:szCs w:val="32"/>
          <w:lang w:val="en-US" w:eastAsia="zh-CN"/>
        </w:rPr>
        <w:t>以下</w:t>
      </w:r>
      <w:r>
        <w:rPr>
          <w:rFonts w:hint="eastAsia" w:ascii="仿宋" w:hAnsi="仿宋" w:eastAsia="仿宋" w:cs="仿宋"/>
          <w:color w:val="auto"/>
          <w:sz w:val="32"/>
          <w:szCs w:val="32"/>
        </w:rPr>
        <w:t>专用设备</w:t>
      </w:r>
      <w:r>
        <w:rPr>
          <w:rFonts w:hint="eastAsia" w:ascii="仿宋" w:hAnsi="仿宋" w:eastAsia="仿宋" w:cs="仿宋"/>
          <w:color w:val="auto"/>
          <w:sz w:val="32"/>
          <w:szCs w:val="32"/>
          <w:lang w:eastAsia="zh-CN"/>
        </w:rPr>
        <w:t>：绝缘电阻测试仪、气密性检测仪、动力电池充</w:t>
      </w:r>
      <w:r>
        <w:rPr>
          <w:rFonts w:hint="eastAsia" w:ascii="仿宋" w:hAnsi="仿宋" w:eastAsia="仿宋" w:cs="仿宋"/>
          <w:color w:val="auto"/>
          <w:sz w:val="32"/>
          <w:szCs w:val="32"/>
          <w:lang w:val="en-US" w:eastAsia="zh-CN"/>
        </w:rPr>
        <w:t>放</w:t>
      </w:r>
      <w:r>
        <w:rPr>
          <w:rFonts w:hint="eastAsia" w:ascii="仿宋" w:hAnsi="仿宋" w:eastAsia="仿宋" w:cs="仿宋"/>
          <w:color w:val="auto"/>
          <w:sz w:val="32"/>
          <w:szCs w:val="32"/>
          <w:lang w:eastAsia="zh-CN"/>
        </w:rPr>
        <w:t>电机、动力电池模组充放电机、动力电池均衡设备、动力电池诊断设备。（注:上述设备名称代表设备功能。）应配备与所承修车型安全要求相适应的绝缘工具，配备绝缘手套、绝缘鞋、防护面罩或眼镜。</w:t>
      </w:r>
    </w:p>
    <w:p w14:paraId="7951F0D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③抢修服务车。</w:t>
      </w:r>
    </w:p>
    <w:p w14:paraId="29F402E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（2）各种仪表工具、设备应能满足加工、检测精度的要求和使用要求，并应符合相关国家标准和行业标准的要求。计量器具及检测设备应按规定检定合格。</w:t>
      </w:r>
    </w:p>
    <w:p w14:paraId="5F381A9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（3）汽车举升机、喷烤漆房及设备等涉及安全的产品应通过交通产品认证。</w:t>
      </w:r>
    </w:p>
    <w:p w14:paraId="0FC53F4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（4）允许外协的设备，应具有合法且在有效期内的合同书。</w:t>
      </w:r>
    </w:p>
    <w:p w14:paraId="200981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 人员要求</w:t>
      </w:r>
    </w:p>
    <w:p w14:paraId="188636E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（1）供应商须成立云南省</w:t>
      </w:r>
      <w:r>
        <w:rPr>
          <w:rFonts w:hint="eastAsia" w:ascii="仿宋" w:hAnsi="仿宋" w:eastAsia="仿宋" w:cs="仿宋"/>
          <w:color w:val="auto"/>
          <w:sz w:val="32"/>
          <w:szCs w:val="32"/>
          <w:lang w:val="en-US" w:eastAsia="zh-CN"/>
        </w:rPr>
        <w:t>省级</w:t>
      </w:r>
      <w:r>
        <w:rPr>
          <w:rFonts w:hint="eastAsia" w:ascii="仿宋" w:hAnsi="仿宋" w:eastAsia="仿宋" w:cs="仿宋"/>
          <w:color w:val="auto"/>
          <w:sz w:val="32"/>
          <w:szCs w:val="32"/>
        </w:rPr>
        <w:t>行政事业单位车辆维修定点服务团队，明确服务团队负责人及组成人员。服务团队负责人由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主要负责人担任，同时指定专人负责信息沟通、工作协调等工作。</w:t>
      </w:r>
    </w:p>
    <w:p w14:paraId="049E048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（2）服务团队组成人员须包含技术负责人员、安全生产管理人员、质量检验人员、业务接待人员以及从事机修、电器、钣金(车身修复)和涂漆(车身涂装)的维修技术人员等。从业人员</w:t>
      </w:r>
      <w:r>
        <w:rPr>
          <w:rFonts w:hint="eastAsia" w:ascii="仿宋" w:hAnsi="仿宋" w:eastAsia="仿宋" w:cs="仿宋"/>
          <w:color w:val="auto"/>
          <w:sz w:val="32"/>
          <w:szCs w:val="32"/>
          <w:lang w:val="en-US" w:eastAsia="zh-CN"/>
        </w:rPr>
        <w:t>配备应与其承修车型、经营规模相适应，符合GB/T 16739等</w:t>
      </w:r>
      <w:r>
        <w:rPr>
          <w:rFonts w:hint="eastAsia" w:ascii="仿宋" w:hAnsi="仿宋" w:eastAsia="仿宋" w:cs="仿宋"/>
          <w:color w:val="auto"/>
          <w:sz w:val="32"/>
          <w:szCs w:val="32"/>
        </w:rPr>
        <w:t>国家相关要求，持证上岗，须确保承接业务按时按质按量完成。</w:t>
      </w:r>
      <w:r>
        <w:rPr>
          <w:rFonts w:hint="eastAsia" w:ascii="仿宋" w:hAnsi="仿宋" w:eastAsia="仿宋" w:cs="仿宋"/>
          <w:color w:val="auto"/>
          <w:sz w:val="32"/>
          <w:szCs w:val="32"/>
          <w:lang w:val="en-US" w:eastAsia="zh-CN"/>
        </w:rPr>
        <w:t>企业人员数量在100人以下的，可配备兼职的安全生产管理人员。</w:t>
      </w:r>
    </w:p>
    <w:p w14:paraId="7B86E8C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（3）供应商须提供服务团队人员一览表，列明服务团队人员的姓名、职务、工作职责、联系手机等信息，便于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与其进行联络。</w:t>
      </w:r>
    </w:p>
    <w:p w14:paraId="7EB2FF2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（4）定点服务期内，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定点服务团队人员原则上不得更换。</w:t>
      </w:r>
    </w:p>
    <w:p w14:paraId="4E3985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 xml:space="preserve"> 安全生产要求</w:t>
      </w:r>
    </w:p>
    <w:p w14:paraId="30BCFD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（1）建立并实施与其维修作业内容相适应的安全管理制度</w:t>
      </w:r>
      <w:r>
        <w:rPr>
          <w:rFonts w:hint="eastAsia" w:ascii="仿宋" w:hAnsi="仿宋" w:eastAsia="仿宋" w:cs="仿宋"/>
          <w:color w:val="auto"/>
          <w:sz w:val="32"/>
          <w:szCs w:val="32"/>
          <w:lang w:val="en-US" w:eastAsia="zh-CN"/>
        </w:rPr>
        <w:t>并具备相应的</w:t>
      </w:r>
      <w:r>
        <w:rPr>
          <w:rFonts w:hint="eastAsia" w:ascii="仿宋" w:hAnsi="仿宋" w:eastAsia="仿宋" w:cs="仿宋"/>
          <w:color w:val="auto"/>
          <w:sz w:val="32"/>
          <w:szCs w:val="32"/>
        </w:rPr>
        <w:t>安全保护措施。</w:t>
      </w:r>
    </w:p>
    <w:p w14:paraId="29EF7F5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（2）制定各类机电设备的安全操作规程，并明示在相应的工位或设备处。</w:t>
      </w:r>
    </w:p>
    <w:p w14:paraId="1B2EB98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（3）使用与存储有毒、易燃、易爆物品和粉尘、腐蚀剂、污染物、压力容器等，均应具备相应的安全防护措施和设施。安全防护设施应有明显的警示、禁令标志。</w:t>
      </w:r>
    </w:p>
    <w:p w14:paraId="0B0E407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（4）生产厂房和停车场应符合安全生产、消防等各项要求，安全、消防设施的设置地点应明示管理要求和操作规程。</w:t>
      </w:r>
    </w:p>
    <w:p w14:paraId="2DC56A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（5）具有安全生产事故的应急预案。</w:t>
      </w:r>
    </w:p>
    <w:p w14:paraId="7A3A0BF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 xml:space="preserve"> 环境保护要求</w:t>
      </w:r>
    </w:p>
    <w:p w14:paraId="3A0E13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（1）具有废油、废液、废气、废水（以下简称“四废”）、废蓄电池、废轮胎、含石棉废料及有害垃圾等物质集中收集、</w:t>
      </w:r>
      <w:r>
        <w:rPr>
          <w:rFonts w:hint="eastAsia" w:ascii="仿宋" w:hAnsi="仿宋" w:eastAsia="仿宋" w:cs="仿宋"/>
          <w:color w:val="auto"/>
          <w:sz w:val="32"/>
          <w:szCs w:val="32"/>
          <w:lang w:val="en-US" w:eastAsia="zh-CN"/>
        </w:rPr>
        <w:t>分类存放、</w:t>
      </w:r>
      <w:r>
        <w:rPr>
          <w:rFonts w:hint="eastAsia" w:ascii="仿宋" w:hAnsi="仿宋" w:eastAsia="仿宋" w:cs="仿宋"/>
          <w:color w:val="auto"/>
          <w:sz w:val="32"/>
          <w:szCs w:val="32"/>
        </w:rPr>
        <w:t>有效处理和保持环境整洁的环境保护管理制度，并有效执行。有害物质存储区域应界定清楚，隔离、控制措施</w:t>
      </w:r>
      <w:r>
        <w:rPr>
          <w:rFonts w:hint="eastAsia" w:ascii="仿宋" w:hAnsi="仿宋" w:eastAsia="仿宋" w:cs="仿宋"/>
          <w:color w:val="auto"/>
          <w:sz w:val="32"/>
          <w:szCs w:val="32"/>
          <w:lang w:val="en-US" w:eastAsia="zh-CN"/>
        </w:rPr>
        <w:t>应符合环境保护要求</w:t>
      </w:r>
      <w:r>
        <w:rPr>
          <w:rFonts w:hint="eastAsia" w:ascii="仿宋" w:hAnsi="仿宋" w:eastAsia="仿宋" w:cs="仿宋"/>
          <w:color w:val="auto"/>
          <w:sz w:val="32"/>
          <w:szCs w:val="32"/>
        </w:rPr>
        <w:t>。</w:t>
      </w:r>
    </w:p>
    <w:p w14:paraId="649053C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）涂漆车间应设有专用的废水排放及处理设施，采用干打磨工艺的，应有粉尘收集装置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除尘设备</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通风设备。</w:t>
      </w:r>
    </w:p>
    <w:p w14:paraId="42DC4D8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）调试车间或调试工位应设置汽车尾气收集净化装置</w:t>
      </w:r>
    </w:p>
    <w:p w14:paraId="0127E3E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 xml:space="preserve"> 执行标准及规范</w:t>
      </w:r>
    </w:p>
    <w:p w14:paraId="518FAEE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严格按照《中华人民共和国道路运输条例》、交通运输部《机动车维修管理规定》、《汽车维修业</w:t>
      </w:r>
      <w:r>
        <w:rPr>
          <w:rFonts w:hint="eastAsia" w:ascii="仿宋" w:hAnsi="仿宋" w:eastAsia="仿宋" w:cs="仿宋"/>
          <w:color w:val="auto"/>
          <w:sz w:val="32"/>
          <w:szCs w:val="32"/>
          <w:lang w:val="en-US" w:eastAsia="zh-CN"/>
        </w:rPr>
        <w:t>经营业务</w:t>
      </w:r>
      <w:r>
        <w:rPr>
          <w:rFonts w:hint="eastAsia" w:ascii="仿宋" w:hAnsi="仿宋" w:eastAsia="仿宋" w:cs="仿宋"/>
          <w:color w:val="auto"/>
          <w:sz w:val="32"/>
          <w:szCs w:val="32"/>
        </w:rPr>
        <w:t>条件》（GB/T 16739）、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汽车维护、检测、诊断技术规范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GB/T 1</w:t>
      </w:r>
      <w:r>
        <w:rPr>
          <w:rFonts w:hint="eastAsia" w:ascii="仿宋" w:hAnsi="仿宋" w:eastAsia="仿宋" w:cs="仿宋"/>
          <w:color w:val="auto"/>
          <w:sz w:val="32"/>
          <w:szCs w:val="32"/>
          <w:lang w:val="en-US" w:eastAsia="zh-CN"/>
        </w:rPr>
        <w:t>8344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《云南省道路运输管理条例》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昆明市机动车维修经营管理办法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等现行有效的国家法律法规规定为送修单位做好各项车辆维修服务工作。</w:t>
      </w:r>
    </w:p>
    <w:p w14:paraId="77EF8F59">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3.9 维修费用</w:t>
      </w:r>
    </w:p>
    <w:p w14:paraId="735BCF63">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（1）最高限价</w:t>
      </w:r>
    </w:p>
    <w:p w14:paraId="566C0B14">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云南省省级公务车辆定点维修费用包括工时费和材料费，不允许再收取其他任何费用。供应商以唯一的综合工时费折扣率和唯一的材料费折扣率分别报价，最高限制折扣率100.00%（保留小数点后两位）。</w:t>
      </w:r>
    </w:p>
    <w:p w14:paraId="537059E7">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（2）供应商按照不高于响应文件承诺的综合工时费折扣率、材料费折扣率计算维修费用。</w:t>
      </w:r>
    </w:p>
    <w:p w14:paraId="6606FB6E">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（3）维修总费用＝工时费*工时费折扣率＋材料费*材料费折扣率。（工时费和材料费以公示的工时定额和收费标准为基准）</w:t>
      </w:r>
    </w:p>
    <w:p w14:paraId="01D524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如：某一项维修项根据公示价格标准计算工时费为500元，材料费为1000元，供应商报出工时费折扣率为90.02%，材料费折扣率为95.04%（工时打90.02折，材料打95.04折），那么其该项维修费用=500*0.9002+1000*0.9504=1400.5元。</w:t>
      </w:r>
    </w:p>
    <w:p w14:paraId="57F27C7A">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（4）上述费用为含税金额。</w:t>
      </w:r>
    </w:p>
    <w:p w14:paraId="69F6F1CB">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（5）在框架协议有效期内，入围价格不受市场价格变化的影响，供应商须综合考虑在报价中。</w:t>
      </w:r>
    </w:p>
    <w:p w14:paraId="32FF1BCD">
      <w:pPr>
        <w:spacing w:line="360" w:lineRule="auto"/>
        <w:ind w:firstLine="640" w:firstLineChars="200"/>
        <w:rPr>
          <w:rFonts w:hint="default" w:ascii="仿宋" w:hAnsi="仿宋" w:eastAsia="仿宋" w:cs="仿宋"/>
          <w:color w:val="auto"/>
          <w:sz w:val="32"/>
          <w:szCs w:val="32"/>
        </w:rPr>
      </w:pPr>
      <w:r>
        <w:rPr>
          <w:rFonts w:hint="eastAsia" w:ascii="仿宋" w:hAnsi="仿宋" w:eastAsia="仿宋" w:cs="仿宋"/>
          <w:color w:val="auto"/>
          <w:sz w:val="32"/>
          <w:szCs w:val="32"/>
          <w:lang w:val="en-US" w:eastAsia="zh-CN"/>
        </w:rPr>
        <w:t>（6）在框架协议期间，入围供应商第一阶段工时费折扣率和材料费折扣率是采购人确定第二阶段成交供应商的最小优惠幅度，不得降低。</w:t>
      </w:r>
    </w:p>
    <w:p w14:paraId="17765BDA">
      <w:pPr>
        <w:numPr>
          <w:ilvl w:val="-1"/>
          <w:numId w:val="0"/>
        </w:numPr>
        <w:ind w:left="630" w:leftChars="0" w:firstLine="0" w:firstLineChars="0"/>
        <w:jc w:val="both"/>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color w:val="auto"/>
          <w:sz w:val="32"/>
          <w:szCs w:val="32"/>
          <w:highlight w:val="none"/>
          <w:u w:val="none"/>
          <w:lang w:val="en-US" w:eastAsia="zh-CN"/>
        </w:rPr>
        <w:t>4.服务有效期</w:t>
      </w:r>
    </w:p>
    <w:p w14:paraId="19E5D849">
      <w:pPr>
        <w:ind w:firstLine="640" w:firstLineChars="200"/>
        <w:jc w:val="both"/>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本期公务用车维修保养服务框架协议服务的有效期为两年。</w:t>
      </w:r>
    </w:p>
    <w:p w14:paraId="6BA4381A">
      <w:pPr>
        <w:numPr>
          <w:ilvl w:val="-1"/>
          <w:numId w:val="0"/>
        </w:numPr>
        <w:ind w:left="630" w:leftChars="0" w:firstLine="0" w:firstLineChars="0"/>
        <w:jc w:val="both"/>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color w:val="auto"/>
          <w:sz w:val="32"/>
          <w:szCs w:val="32"/>
          <w:highlight w:val="none"/>
          <w:u w:val="none"/>
          <w:lang w:val="en-US" w:eastAsia="zh-CN"/>
        </w:rPr>
        <w:t>5.费用结算</w:t>
      </w:r>
    </w:p>
    <w:p w14:paraId="57F61075">
      <w:pPr>
        <w:ind w:firstLine="640" w:firstLineChars="200"/>
        <w:jc w:val="both"/>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本项目第二阶段采购人与成交供应商签订书面合同，以结算单作为合同凭据。维修费根据实际车辆及成交供应商承诺优惠率计算，以非现金方式支付，具体由双方协商确定，供应商须开具发票。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D274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C1E5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DC1E5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DYxZjJhODY5YmY2NzBkYzNiZDNlYjczOGJmMDUifQ=="/>
  </w:docVars>
  <w:rsids>
    <w:rsidRoot w:val="787D76D5"/>
    <w:rsid w:val="0C5D6013"/>
    <w:rsid w:val="0D97192A"/>
    <w:rsid w:val="0E5903F8"/>
    <w:rsid w:val="0F4E5449"/>
    <w:rsid w:val="126378FE"/>
    <w:rsid w:val="1834216F"/>
    <w:rsid w:val="1B6345A0"/>
    <w:rsid w:val="1B855567"/>
    <w:rsid w:val="220B0431"/>
    <w:rsid w:val="222464D5"/>
    <w:rsid w:val="226F09D9"/>
    <w:rsid w:val="2273577C"/>
    <w:rsid w:val="240A33C8"/>
    <w:rsid w:val="266B44D9"/>
    <w:rsid w:val="27F561B5"/>
    <w:rsid w:val="297737CE"/>
    <w:rsid w:val="2CF75313"/>
    <w:rsid w:val="2F3D4BAC"/>
    <w:rsid w:val="30AD78B1"/>
    <w:rsid w:val="34D51A28"/>
    <w:rsid w:val="36811950"/>
    <w:rsid w:val="36DB3004"/>
    <w:rsid w:val="375C5504"/>
    <w:rsid w:val="3B8025A5"/>
    <w:rsid w:val="3DB564F8"/>
    <w:rsid w:val="3E5105B8"/>
    <w:rsid w:val="40417771"/>
    <w:rsid w:val="404B59B2"/>
    <w:rsid w:val="414E341D"/>
    <w:rsid w:val="43D13F76"/>
    <w:rsid w:val="45ED50C5"/>
    <w:rsid w:val="47BD061E"/>
    <w:rsid w:val="480E2899"/>
    <w:rsid w:val="4AF83831"/>
    <w:rsid w:val="51A001B2"/>
    <w:rsid w:val="52501F74"/>
    <w:rsid w:val="53AB0AF7"/>
    <w:rsid w:val="54D74E7B"/>
    <w:rsid w:val="58E53F78"/>
    <w:rsid w:val="5A7A7762"/>
    <w:rsid w:val="5E166031"/>
    <w:rsid w:val="5E9F1CC9"/>
    <w:rsid w:val="660404C6"/>
    <w:rsid w:val="66C50F54"/>
    <w:rsid w:val="6A8A6AAF"/>
    <w:rsid w:val="6D627DAA"/>
    <w:rsid w:val="6E9E1E10"/>
    <w:rsid w:val="6F1259F9"/>
    <w:rsid w:val="6F5E0400"/>
    <w:rsid w:val="708F0EBA"/>
    <w:rsid w:val="75E72F4C"/>
    <w:rsid w:val="787D76D5"/>
    <w:rsid w:val="7E0A4D65"/>
    <w:rsid w:val="7F827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b/>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pPr>
    <w:rPr>
      <w:rFonts w:ascii="宋体" w:hAnsi="宋体"/>
      <w:sz w:val="24"/>
      <w:szCs w:val="24"/>
    </w:rPr>
  </w:style>
  <w:style w:type="paragraph" w:styleId="6">
    <w:name w:val="annotation text"/>
    <w:basedOn w:val="1"/>
    <w:qFormat/>
    <w:uiPriority w:val="0"/>
    <w:pPr>
      <w:jc w:val="left"/>
    </w:pPr>
  </w:style>
  <w:style w:type="paragraph" w:styleId="7">
    <w:name w:val="Body Text Indent"/>
    <w:basedOn w:val="1"/>
    <w:qFormat/>
    <w:uiPriority w:val="0"/>
    <w:pPr>
      <w:spacing w:line="200" w:lineRule="exact"/>
      <w:ind w:firstLine="301"/>
    </w:pPr>
    <w:rPr>
      <w:rFonts w:ascii="宋体"/>
      <w:spacing w:val="-4"/>
      <w:sz w:val="18"/>
      <w:szCs w:val="20"/>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tabs>
        <w:tab w:val="right" w:leader="dot" w:pos="8720"/>
      </w:tabs>
      <w:spacing w:before="120" w:after="120" w:line="400" w:lineRule="exact"/>
    </w:pPr>
    <w:rPr>
      <w:rFonts w:ascii="宋体" w:hAnsi="宋体"/>
      <w:caps/>
      <w:sz w:val="24"/>
      <w:szCs w:val="24"/>
    </w:rPr>
  </w:style>
  <w:style w:type="paragraph" w:styleId="11">
    <w:name w:val="Body Text First Indent 2"/>
    <w:basedOn w:val="7"/>
    <w:unhideWhenUsed/>
    <w:qFormat/>
    <w:uiPriority w:val="99"/>
    <w:pPr>
      <w:spacing w:after="120" w:line="240" w:lineRule="auto"/>
      <w:ind w:left="420" w:leftChars="200" w:firstLine="420" w:firstLineChars="200"/>
    </w:pPr>
    <w:rPr>
      <w:sz w:val="21"/>
      <w:szCs w:val="24"/>
    </w:rPr>
  </w:style>
  <w:style w:type="table" w:styleId="13">
    <w:name w:val="Table Grid"/>
    <w:basedOn w:val="12"/>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4839</Words>
  <Characters>4998</Characters>
  <Lines>0</Lines>
  <Paragraphs>0</Paragraphs>
  <TotalTime>96</TotalTime>
  <ScaleCrop>false</ScaleCrop>
  <LinksUpToDate>false</LinksUpToDate>
  <CharactersWithSpaces>5012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2022-11-28T08:40:00Z</dcterms:created>
  <dc:creator>杨雪雪</dc:creator>
  <cp:lastModifiedBy>Administrator</cp:lastModifiedBy>
  <cp:lastPrinted>2024-11-21T00:55:00Z</cp:lastPrinted>
  <dcterms:modified xsi:type="dcterms:W3CDTF">2024-11-29T01:42:35Z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15AF5CDA19F84AB983D7F69718B7E4AB_13</vt:lpwstr>
  </property>
</Properties>
</file>